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BA" w:rsidRPr="00087B7C" w:rsidRDefault="008A66BA" w:rsidP="008A66BA">
      <w:pPr>
        <w:pStyle w:val="Poznmka"/>
        <w:jc w:val="center"/>
        <w:rPr>
          <w:b/>
          <w:i w:val="0"/>
          <w:sz w:val="40"/>
          <w:szCs w:val="40"/>
        </w:rPr>
      </w:pPr>
      <w:r w:rsidRPr="00087B7C">
        <w:rPr>
          <w:b/>
          <w:i w:val="0"/>
          <w:sz w:val="40"/>
          <w:szCs w:val="40"/>
        </w:rPr>
        <w:t>Lekcionář</w:t>
      </w:r>
      <w:r>
        <w:rPr>
          <w:b/>
          <w:i w:val="0"/>
          <w:sz w:val="40"/>
          <w:szCs w:val="40"/>
        </w:rPr>
        <w:t>e</w:t>
      </w:r>
    </w:p>
    <w:p w:rsidR="008A66BA" w:rsidRDefault="008A66BA" w:rsidP="008A66BA"/>
    <w:p w:rsidR="008A66BA" w:rsidRPr="00087B7C" w:rsidRDefault="008A66BA" w:rsidP="008A66BA">
      <w:pPr>
        <w:pStyle w:val="Poznmka"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087B7C">
        <w:rPr>
          <w:i w:val="0"/>
          <w:sz w:val="28"/>
          <w:szCs w:val="28"/>
        </w:rPr>
        <w:t>I. díl – Nedělní lekcionář, cyklus A, B, C; obsahuje i slavnosti, které se vážou na lit. doby</w:t>
      </w:r>
    </w:p>
    <w:p w:rsidR="008A66BA" w:rsidRPr="00087B7C" w:rsidRDefault="008A66BA" w:rsidP="008A66BA">
      <w:pPr>
        <w:pStyle w:val="Poznmka"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087B7C">
        <w:rPr>
          <w:i w:val="0"/>
          <w:sz w:val="28"/>
          <w:szCs w:val="28"/>
        </w:rPr>
        <w:t>II. díl – Feriální lekcionář pro advent, vánoce, půst a velikonoce.</w:t>
      </w:r>
    </w:p>
    <w:p w:rsidR="008A66BA" w:rsidRPr="00087B7C" w:rsidRDefault="008A66BA" w:rsidP="008A66BA">
      <w:pPr>
        <w:pStyle w:val="Poznmka"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087B7C">
        <w:rPr>
          <w:i w:val="0"/>
          <w:sz w:val="28"/>
          <w:szCs w:val="28"/>
        </w:rPr>
        <w:t>III. díl – Feriální lekcionář pro lit. mezidobí od 1. do 17. týdne. Nejprve jsou uvedena první čtení cyklu 1 (lichý letopočet), potom cyklu 2, nakonec evangelia (jsou společná pro oba cykly).</w:t>
      </w:r>
    </w:p>
    <w:p w:rsidR="008A66BA" w:rsidRPr="00087B7C" w:rsidRDefault="008A66BA" w:rsidP="008A66BA">
      <w:pPr>
        <w:pStyle w:val="Poznmka"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087B7C">
        <w:rPr>
          <w:i w:val="0"/>
          <w:sz w:val="28"/>
          <w:szCs w:val="28"/>
        </w:rPr>
        <w:t>IV. díl – Feriální lekcionář pro lit. mezidobí od 18. do 34. týdne. Jako III.</w:t>
      </w:r>
    </w:p>
    <w:p w:rsidR="008A66BA" w:rsidRPr="00087B7C" w:rsidRDefault="008A66BA" w:rsidP="008A66BA">
      <w:pPr>
        <w:pStyle w:val="Poznmka"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087B7C">
        <w:rPr>
          <w:i w:val="0"/>
          <w:sz w:val="28"/>
          <w:szCs w:val="28"/>
        </w:rPr>
        <w:t xml:space="preserve">V. díl – Lekcionář ke cti svatých a k posvěcení kostela. Je </w:t>
      </w:r>
      <w:proofErr w:type="spellStart"/>
      <w:r w:rsidRPr="00087B7C">
        <w:rPr>
          <w:i w:val="0"/>
          <w:sz w:val="28"/>
          <w:szCs w:val="28"/>
        </w:rPr>
        <w:t>vyjímečně</w:t>
      </w:r>
      <w:proofErr w:type="spellEnd"/>
      <w:r w:rsidRPr="00087B7C">
        <w:rPr>
          <w:i w:val="0"/>
          <w:sz w:val="28"/>
          <w:szCs w:val="28"/>
        </w:rPr>
        <w:t xml:space="preserve"> uspořádán tak, že jsou nejprve texty společné, pak vlastní.</w:t>
      </w:r>
    </w:p>
    <w:p w:rsidR="008A66BA" w:rsidRDefault="008A66BA" w:rsidP="008A66BA">
      <w:pPr>
        <w:pStyle w:val="Poznmka"/>
        <w:numPr>
          <w:ilvl w:val="0"/>
          <w:numId w:val="1"/>
        </w:numPr>
        <w:jc w:val="both"/>
        <w:rPr>
          <w:i w:val="0"/>
          <w:sz w:val="28"/>
          <w:szCs w:val="28"/>
        </w:rPr>
      </w:pPr>
      <w:r w:rsidRPr="00087B7C">
        <w:rPr>
          <w:i w:val="0"/>
          <w:sz w:val="28"/>
          <w:szCs w:val="28"/>
        </w:rPr>
        <w:t>VI. díl / 1 – Lekcionář k různým příležitostem: pro mše spojené s určitými obřady a pro mše za různé potřeby.</w:t>
      </w:r>
    </w:p>
    <w:p w:rsidR="008A66BA" w:rsidRDefault="008A66BA" w:rsidP="008A66BA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087B7C">
        <w:rPr>
          <w:rFonts w:ascii="Times New Roman" w:eastAsia="Calibri" w:hAnsi="Times New Roman" w:cs="Times New Roman"/>
          <w:sz w:val="28"/>
          <w:szCs w:val="28"/>
        </w:rPr>
        <w:t>VI. díl / 2 - Lekcionář k různým příležitostem: pro mše votivní, za zemřelé, latinské mešní texty a přehled biblických textů všech dílů lekcionáře</w:t>
      </w:r>
    </w:p>
    <w:p w:rsidR="00E61635" w:rsidRDefault="00E61635"/>
    <w:sectPr w:rsidR="00E61635" w:rsidSect="00E6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C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6BA"/>
    <w:rsid w:val="005F0781"/>
    <w:rsid w:val="008A66BA"/>
    <w:rsid w:val="00A351A9"/>
    <w:rsid w:val="00E6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ojetabulka">
    <w:name w:val="Moje tabulka"/>
    <w:basedOn w:val="Normlntabulka"/>
    <w:uiPriority w:val="99"/>
    <w:qFormat/>
    <w:rsid w:val="005F07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center"/>
      </w:tcPr>
    </w:tblStylePr>
  </w:style>
  <w:style w:type="paragraph" w:customStyle="1" w:styleId="Poznmka">
    <w:name w:val="Poznámka"/>
    <w:basedOn w:val="Normln"/>
    <w:rsid w:val="008A66BA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</dc:creator>
  <cp:lastModifiedBy>Vít</cp:lastModifiedBy>
  <cp:revision>1</cp:revision>
  <dcterms:created xsi:type="dcterms:W3CDTF">2011-06-06T19:23:00Z</dcterms:created>
  <dcterms:modified xsi:type="dcterms:W3CDTF">2011-06-06T19:27:00Z</dcterms:modified>
</cp:coreProperties>
</file>